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5D1D1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bCs/>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宋体" w:hAnsi="宋体" w:eastAsia="宋体" w:cs="宋体"/>
          <w:b/>
          <w:bCs/>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湖北犇星新能源材料有限公司年产1.5万吨黄原酸钠建设项目</w:t>
      </w:r>
    </w:p>
    <w:p w14:paraId="6D50B25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bCs/>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r>
        <w:rPr>
          <w:rFonts w:hint="eastAsia" w:ascii="宋体" w:hAnsi="宋体" w:eastAsia="宋体" w:cs="宋体"/>
          <w:b/>
          <w:bCs/>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t>环境影响评价第二次公示</w:t>
      </w:r>
    </w:p>
    <w:p w14:paraId="403379C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bCs/>
          <w:i w:val="0"/>
          <w:iCs w:val="0"/>
          <w:caps w:val="0"/>
          <w:color w:val="0D0D0D" w:themeColor="text1" w:themeTint="F2"/>
          <w:spacing w:val="0"/>
          <w:sz w:val="28"/>
          <w:szCs w:val="28"/>
          <w:shd w:val="clear" w:fill="FFFFFF"/>
          <w14:textFill>
            <w14:solidFill>
              <w14:schemeClr w14:val="tx1">
                <w14:lumMod w14:val="95000"/>
                <w14:lumOff w14:val="5000"/>
              </w14:schemeClr>
            </w14:solidFill>
          </w14:textFill>
        </w:rPr>
      </w:pPr>
    </w:p>
    <w:p w14:paraId="4F8868B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645"/>
        <w:jc w:val="both"/>
        <w:rPr>
          <w:rFonts w:hint="eastAsia" w:ascii="微软雅黑" w:hAnsi="微软雅黑" w:eastAsia="微软雅黑" w:cs="微软雅黑"/>
          <w:i w:val="0"/>
          <w:iCs w:val="0"/>
          <w:caps w:val="0"/>
          <w:color w:val="0D0D0D" w:themeColor="text1" w:themeTint="F2"/>
          <w:spacing w:val="0"/>
          <w:sz w:val="24"/>
          <w:szCs w:val="24"/>
          <w14:textFill>
            <w14:solidFill>
              <w14:schemeClr w14:val="tx1">
                <w14:lumMod w14:val="95000"/>
                <w14:lumOff w14:val="5000"/>
              </w14:schemeClr>
            </w14:solidFill>
          </w14:textFill>
        </w:rPr>
      </w:pPr>
      <w:r>
        <w:rPr>
          <w:rFonts w:hint="eastAsia" w:ascii="宋体" w:hAnsi="宋体" w:eastAsia="宋体" w:cs="宋体"/>
          <w:i w:val="0"/>
          <w:iCs w:val="0"/>
          <w:caps w:val="0"/>
          <w:color w:val="0D0D0D" w:themeColor="text1" w:themeTint="F2"/>
          <w:spacing w:val="0"/>
          <w:sz w:val="24"/>
          <w:szCs w:val="24"/>
          <w:shd w:val="clear" w:fill="FFFFFF"/>
          <w14:textFill>
            <w14:solidFill>
              <w14:schemeClr w14:val="tx1">
                <w14:lumMod w14:val="95000"/>
                <w14:lumOff w14:val="5000"/>
              </w14:schemeClr>
            </w14:solidFill>
          </w14:textFill>
        </w:rPr>
        <w:t>根据《中华人民共和国环境影响评价法》及《环境影响评价公众参与办法》（生态环境部部令第</w:t>
      </w:r>
      <w:r>
        <w:rPr>
          <w:rFonts w:hint="default" w:ascii="Times New Roman" w:hAnsi="Times New Roman" w:eastAsia="宋体" w:cs="Times New Roman"/>
          <w:i w:val="0"/>
          <w:iCs w:val="0"/>
          <w:caps w:val="0"/>
          <w:color w:val="0D0D0D" w:themeColor="text1" w:themeTint="F2"/>
          <w:spacing w:val="0"/>
          <w:sz w:val="24"/>
          <w:szCs w:val="24"/>
          <w:shd w:val="clear" w:fill="FFFFFF"/>
          <w14:textFill>
            <w14:solidFill>
              <w14:schemeClr w14:val="tx1">
                <w14:lumMod w14:val="95000"/>
                <w14:lumOff w14:val="5000"/>
              </w14:schemeClr>
            </w14:solidFill>
          </w14:textFill>
        </w:rPr>
        <w:t>4</w:t>
      </w:r>
      <w:r>
        <w:rPr>
          <w:rFonts w:hint="eastAsia" w:ascii="宋体" w:hAnsi="宋体" w:eastAsia="宋体" w:cs="宋体"/>
          <w:i w:val="0"/>
          <w:iCs w:val="0"/>
          <w:caps w:val="0"/>
          <w:color w:val="0D0D0D" w:themeColor="text1" w:themeTint="F2"/>
          <w:spacing w:val="0"/>
          <w:sz w:val="24"/>
          <w:szCs w:val="24"/>
          <w:shd w:val="clear" w:fill="FFFFFF"/>
          <w14:textFill>
            <w14:solidFill>
              <w14:schemeClr w14:val="tx1">
                <w14:lumMod w14:val="95000"/>
                <w14:lumOff w14:val="5000"/>
              </w14:schemeClr>
            </w14:solidFill>
          </w14:textFill>
        </w:rPr>
        <w:t>号）的规定，我公司年年产1.5万吨黄原酸钠建设项目环境影响报告书征求意见稿形成，将项目相关环境影响评价信息予以第二次公示如下：</w:t>
      </w:r>
    </w:p>
    <w:p w14:paraId="69F7B79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645"/>
        <w:jc w:val="both"/>
        <w:rPr>
          <w:rFonts w:hint="eastAsia" w:ascii="微软雅黑" w:hAnsi="微软雅黑" w:eastAsia="微软雅黑" w:cs="微软雅黑"/>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shd w:val="clear" w:fill="FFFFFF"/>
        </w:rPr>
        <w:t>一、环境影响报告书征求意见稿全文的网络链接及查阅纸质报告书的方式和途径</w:t>
      </w:r>
    </w:p>
    <w:p w14:paraId="77FEE53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645"/>
        <w:jc w:val="both"/>
        <w:rPr>
          <w:rFonts w:hint="eastAsia" w:ascii="微软雅黑" w:hAnsi="微软雅黑" w:eastAsia="微软雅黑" w:cs="微软雅黑"/>
          <w:i w:val="0"/>
          <w:iCs w:val="0"/>
          <w:caps w:val="0"/>
          <w:color w:val="0D0D0D" w:themeColor="text1" w:themeTint="F2"/>
          <w:spacing w:val="0"/>
          <w:sz w:val="24"/>
          <w:szCs w:val="24"/>
          <w14:textFill>
            <w14:solidFill>
              <w14:schemeClr w14:val="tx1">
                <w14:lumMod w14:val="95000"/>
                <w14:lumOff w14:val="5000"/>
              </w14:schemeClr>
            </w14:solidFill>
          </w14:textFill>
        </w:rPr>
      </w:pPr>
      <w:r>
        <w:rPr>
          <w:rFonts w:hint="eastAsia" w:ascii="宋体" w:hAnsi="宋体" w:eastAsia="宋体" w:cs="宋体"/>
          <w:i w:val="0"/>
          <w:iCs w:val="0"/>
          <w:caps w:val="0"/>
          <w:color w:val="0D0D0D" w:themeColor="text1" w:themeTint="F2"/>
          <w:spacing w:val="0"/>
          <w:sz w:val="24"/>
          <w:szCs w:val="24"/>
          <w:shd w:val="clear" w:fill="FFFFFF"/>
          <w14:textFill>
            <w14:solidFill>
              <w14:schemeClr w14:val="tx1">
                <w14:lumMod w14:val="95000"/>
                <w14:lumOff w14:val="5000"/>
              </w14:schemeClr>
            </w14:solidFill>
          </w14:textFill>
        </w:rPr>
        <w:t>（</w:t>
      </w:r>
      <w:r>
        <w:rPr>
          <w:rFonts w:hint="default" w:ascii="Times New Roman" w:hAnsi="Times New Roman" w:eastAsia="宋体" w:cs="Times New Roman"/>
          <w:i w:val="0"/>
          <w:iCs w:val="0"/>
          <w:caps w:val="0"/>
          <w:color w:val="0D0D0D" w:themeColor="text1" w:themeTint="F2"/>
          <w:spacing w:val="0"/>
          <w:sz w:val="24"/>
          <w:szCs w:val="24"/>
          <w:shd w:val="clear" w:fill="FFFFFF"/>
          <w14:textFill>
            <w14:solidFill>
              <w14:schemeClr w14:val="tx1">
                <w14:lumMod w14:val="95000"/>
                <w14:lumOff w14:val="5000"/>
              </w14:schemeClr>
            </w14:solidFill>
          </w14:textFill>
        </w:rPr>
        <w:t>1</w:t>
      </w:r>
      <w:r>
        <w:rPr>
          <w:rFonts w:hint="eastAsia" w:ascii="宋体" w:hAnsi="宋体" w:eastAsia="宋体" w:cs="宋体"/>
          <w:i w:val="0"/>
          <w:iCs w:val="0"/>
          <w:caps w:val="0"/>
          <w:color w:val="0D0D0D" w:themeColor="text1" w:themeTint="F2"/>
          <w:spacing w:val="0"/>
          <w:sz w:val="24"/>
          <w:szCs w:val="24"/>
          <w:shd w:val="clear" w:fill="FFFFFF"/>
          <w14:textFill>
            <w14:solidFill>
              <w14:schemeClr w14:val="tx1">
                <w14:lumMod w14:val="95000"/>
                <w14:lumOff w14:val="5000"/>
              </w14:schemeClr>
            </w14:solidFill>
          </w14:textFill>
        </w:rPr>
        <w:t>）征求意见稿全文的网络链接：</w:t>
      </w:r>
    </w:p>
    <w:p w14:paraId="11A26ED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645"/>
        <w:jc w:val="both"/>
        <w:rPr>
          <w:rFonts w:hint="eastAsia" w:ascii="微软雅黑" w:hAnsi="微软雅黑" w:eastAsia="微软雅黑" w:cs="微软雅黑"/>
          <w:i w:val="0"/>
          <w:iCs w:val="0"/>
          <w:caps w:val="0"/>
          <w:color w:val="0D0D0D" w:themeColor="text1" w:themeTint="F2"/>
          <w:spacing w:val="0"/>
          <w:sz w:val="24"/>
          <w:szCs w:val="24"/>
          <w14:textFill>
            <w14:solidFill>
              <w14:schemeClr w14:val="tx1">
                <w14:lumMod w14:val="95000"/>
                <w14:lumOff w14:val="5000"/>
              </w14:schemeClr>
            </w14:solidFill>
          </w14:textFill>
        </w:rPr>
      </w:pPr>
      <w:r>
        <w:rPr>
          <w:rFonts w:hint="default" w:ascii="Times New Roman" w:hAnsi="Times New Roman" w:eastAsia="宋体" w:cs="Times New Roman"/>
          <w:i w:val="0"/>
          <w:iCs w:val="0"/>
          <w:caps w:val="0"/>
          <w:color w:val="0D0D0D" w:themeColor="text1" w:themeTint="F2"/>
          <w:spacing w:val="0"/>
          <w:sz w:val="24"/>
          <w:szCs w:val="24"/>
          <w:shd w:val="clear" w:fill="FFFFFF"/>
          <w14:textFill>
            <w14:solidFill>
              <w14:schemeClr w14:val="tx1">
                <w14:lumMod w14:val="95000"/>
                <w14:lumOff w14:val="5000"/>
              </w14:schemeClr>
            </w14:solidFill>
          </w14:textFill>
        </w:rPr>
        <w:t>https://pan.baidu.com/s/1K37cYQWi29-08TPghi4lOQ</w:t>
      </w:r>
      <w:r>
        <w:rPr>
          <w:rFonts w:hint="eastAsia" w:ascii="宋体" w:hAnsi="宋体" w:eastAsia="宋体" w:cs="宋体"/>
          <w:i w:val="0"/>
          <w:iCs w:val="0"/>
          <w:caps w:val="0"/>
          <w:color w:val="0D0D0D" w:themeColor="text1" w:themeTint="F2"/>
          <w:spacing w:val="0"/>
          <w:sz w:val="24"/>
          <w:szCs w:val="24"/>
          <w:shd w:val="clear" w:fill="FFFFFF"/>
          <w14:textFill>
            <w14:solidFill>
              <w14:schemeClr w14:val="tx1">
                <w14:lumMod w14:val="95000"/>
                <w14:lumOff w14:val="5000"/>
              </w14:schemeClr>
            </w14:solidFill>
          </w14:textFill>
        </w:rPr>
        <w:t>，提取码：</w:t>
      </w:r>
      <w:r>
        <w:rPr>
          <w:rFonts w:hint="eastAsia"/>
          <w:color w:val="0D0D0D" w:themeColor="text1" w:themeTint="F2"/>
          <w14:textFill>
            <w14:solidFill>
              <w14:schemeClr w14:val="tx1">
                <w14:lumMod w14:val="95000"/>
                <w14:lumOff w14:val="5000"/>
              </w14:schemeClr>
            </w14:solidFill>
          </w14:textFill>
        </w:rPr>
        <w:t>9iey</w:t>
      </w:r>
      <w:bookmarkStart w:id="0" w:name="_GoBack"/>
      <w:bookmarkEnd w:id="0"/>
    </w:p>
    <w:p w14:paraId="77DAF30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645"/>
        <w:jc w:val="both"/>
        <w:rPr>
          <w:rFonts w:hint="eastAsia" w:ascii="微软雅黑" w:hAnsi="微软雅黑" w:eastAsia="微软雅黑" w:cs="微软雅黑"/>
          <w:i w:val="0"/>
          <w:iCs w:val="0"/>
          <w:caps w:val="0"/>
          <w:color w:val="0D0D0D" w:themeColor="text1" w:themeTint="F2"/>
          <w:spacing w:val="0"/>
          <w:sz w:val="24"/>
          <w:szCs w:val="24"/>
          <w14:textFill>
            <w14:solidFill>
              <w14:schemeClr w14:val="tx1">
                <w14:lumMod w14:val="95000"/>
                <w14:lumOff w14:val="5000"/>
              </w14:schemeClr>
            </w14:solidFill>
          </w14:textFill>
        </w:rPr>
      </w:pPr>
      <w:r>
        <w:rPr>
          <w:rFonts w:hint="eastAsia" w:ascii="宋体" w:hAnsi="宋体" w:eastAsia="宋体" w:cs="宋体"/>
          <w:i w:val="0"/>
          <w:iCs w:val="0"/>
          <w:caps w:val="0"/>
          <w:color w:val="0D0D0D" w:themeColor="text1" w:themeTint="F2"/>
          <w:spacing w:val="0"/>
          <w:sz w:val="24"/>
          <w:szCs w:val="24"/>
          <w:shd w:val="clear" w:fill="FFFFFF"/>
          <w14:textFill>
            <w14:solidFill>
              <w14:schemeClr w14:val="tx1">
                <w14:lumMod w14:val="95000"/>
                <w14:lumOff w14:val="5000"/>
              </w14:schemeClr>
            </w14:solidFill>
          </w14:textFill>
        </w:rPr>
        <w:t>（</w:t>
      </w:r>
      <w:r>
        <w:rPr>
          <w:rFonts w:hint="default" w:ascii="Times New Roman" w:hAnsi="Times New Roman" w:eastAsia="宋体" w:cs="Times New Roman"/>
          <w:i w:val="0"/>
          <w:iCs w:val="0"/>
          <w:caps w:val="0"/>
          <w:color w:val="0D0D0D" w:themeColor="text1" w:themeTint="F2"/>
          <w:spacing w:val="0"/>
          <w:sz w:val="24"/>
          <w:szCs w:val="24"/>
          <w:shd w:val="clear" w:fill="FFFFFF"/>
          <w14:textFill>
            <w14:solidFill>
              <w14:schemeClr w14:val="tx1">
                <w14:lumMod w14:val="95000"/>
                <w14:lumOff w14:val="5000"/>
              </w14:schemeClr>
            </w14:solidFill>
          </w14:textFill>
        </w:rPr>
        <w:t>2</w:t>
      </w:r>
      <w:r>
        <w:rPr>
          <w:rFonts w:hint="eastAsia" w:ascii="宋体" w:hAnsi="宋体" w:eastAsia="宋体" w:cs="宋体"/>
          <w:i w:val="0"/>
          <w:iCs w:val="0"/>
          <w:caps w:val="0"/>
          <w:color w:val="0D0D0D" w:themeColor="text1" w:themeTint="F2"/>
          <w:spacing w:val="0"/>
          <w:sz w:val="24"/>
          <w:szCs w:val="24"/>
          <w:shd w:val="clear" w:fill="FFFFFF"/>
          <w14:textFill>
            <w14:solidFill>
              <w14:schemeClr w14:val="tx1">
                <w14:lumMod w14:val="95000"/>
                <w14:lumOff w14:val="5000"/>
              </w14:schemeClr>
            </w14:solidFill>
          </w14:textFill>
        </w:rPr>
        <w:t>）查阅纸质报告书的方式和途径：可到建设单位湖北犇星新能源材料有限公司查阅纸质报告书，地址：随州市高新区青春化工工业园。</w:t>
      </w:r>
    </w:p>
    <w:p w14:paraId="13DBF0A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645"/>
        <w:jc w:val="both"/>
        <w:rPr>
          <w:rFonts w:hint="eastAsia" w:ascii="微软雅黑" w:hAnsi="微软雅黑" w:eastAsia="微软雅黑" w:cs="微软雅黑"/>
          <w:i w:val="0"/>
          <w:iCs w:val="0"/>
          <w:caps w:val="0"/>
          <w:color w:val="0D0D0D" w:themeColor="text1" w:themeTint="F2"/>
          <w:spacing w:val="0"/>
          <w:sz w:val="24"/>
          <w:szCs w:val="24"/>
          <w14:textFill>
            <w14:solidFill>
              <w14:schemeClr w14:val="tx1">
                <w14:lumMod w14:val="95000"/>
                <w14:lumOff w14:val="5000"/>
              </w14:schemeClr>
            </w14:solidFill>
          </w14:textFill>
        </w:rPr>
      </w:pPr>
      <w:r>
        <w:rPr>
          <w:rStyle w:val="5"/>
          <w:rFonts w:hint="eastAsia" w:ascii="宋体" w:hAnsi="宋体" w:eastAsia="宋体" w:cs="宋体"/>
          <w:i w:val="0"/>
          <w:iCs w:val="0"/>
          <w:caps w:val="0"/>
          <w:color w:val="0D0D0D" w:themeColor="text1" w:themeTint="F2"/>
          <w:spacing w:val="0"/>
          <w:sz w:val="24"/>
          <w:szCs w:val="24"/>
          <w:shd w:val="clear" w:fill="FFFFFF"/>
          <w14:textFill>
            <w14:solidFill>
              <w14:schemeClr w14:val="tx1">
                <w14:lumMod w14:val="95000"/>
                <w14:lumOff w14:val="5000"/>
              </w14:schemeClr>
            </w14:solidFill>
          </w14:textFill>
        </w:rPr>
        <w:t>二、征求意见的公众范围</w:t>
      </w:r>
    </w:p>
    <w:p w14:paraId="568821A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645"/>
        <w:jc w:val="both"/>
        <w:rPr>
          <w:rFonts w:hint="eastAsia" w:ascii="微软雅黑" w:hAnsi="微软雅黑" w:eastAsia="微软雅黑" w:cs="微软雅黑"/>
          <w:i w:val="0"/>
          <w:iCs w:val="0"/>
          <w:caps w:val="0"/>
          <w:color w:val="0D0D0D" w:themeColor="text1" w:themeTint="F2"/>
          <w:spacing w:val="0"/>
          <w:sz w:val="24"/>
          <w:szCs w:val="24"/>
          <w14:textFill>
            <w14:solidFill>
              <w14:schemeClr w14:val="tx1">
                <w14:lumMod w14:val="95000"/>
                <w14:lumOff w14:val="5000"/>
              </w14:schemeClr>
            </w14:solidFill>
          </w14:textFill>
        </w:rPr>
      </w:pPr>
      <w:r>
        <w:rPr>
          <w:rFonts w:hint="eastAsia" w:ascii="宋体" w:hAnsi="宋体" w:eastAsia="宋体" w:cs="宋体"/>
          <w:i w:val="0"/>
          <w:iCs w:val="0"/>
          <w:caps w:val="0"/>
          <w:color w:val="0D0D0D" w:themeColor="text1" w:themeTint="F2"/>
          <w:spacing w:val="0"/>
          <w:sz w:val="24"/>
          <w:szCs w:val="24"/>
          <w:shd w:val="clear" w:fill="FFFFFF"/>
          <w14:textFill>
            <w14:solidFill>
              <w14:schemeClr w14:val="tx1">
                <w14:lumMod w14:val="95000"/>
                <w14:lumOff w14:val="5000"/>
              </w14:schemeClr>
            </w14:solidFill>
          </w14:textFill>
        </w:rPr>
        <w:t>本项目环境影响评价范围内的公民、法人和组织，鼓励环境影响评价范围之外的公民、法人和其他组织参与。</w:t>
      </w:r>
    </w:p>
    <w:p w14:paraId="059CF88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645"/>
        <w:jc w:val="both"/>
        <w:rPr>
          <w:rFonts w:hint="eastAsia" w:ascii="微软雅黑" w:hAnsi="微软雅黑" w:eastAsia="微软雅黑" w:cs="微软雅黑"/>
          <w:i w:val="0"/>
          <w:iCs w:val="0"/>
          <w:caps w:val="0"/>
          <w:color w:val="0D0D0D" w:themeColor="text1" w:themeTint="F2"/>
          <w:spacing w:val="0"/>
          <w:sz w:val="24"/>
          <w:szCs w:val="24"/>
          <w14:textFill>
            <w14:solidFill>
              <w14:schemeClr w14:val="tx1">
                <w14:lumMod w14:val="95000"/>
                <w14:lumOff w14:val="5000"/>
              </w14:schemeClr>
            </w14:solidFill>
          </w14:textFill>
        </w:rPr>
      </w:pPr>
      <w:r>
        <w:rPr>
          <w:rFonts w:hint="eastAsia" w:ascii="宋体" w:hAnsi="宋体" w:eastAsia="宋体" w:cs="宋体"/>
          <w:i w:val="0"/>
          <w:iCs w:val="0"/>
          <w:caps w:val="0"/>
          <w:color w:val="0D0D0D" w:themeColor="text1" w:themeTint="F2"/>
          <w:spacing w:val="0"/>
          <w:sz w:val="24"/>
          <w:szCs w:val="24"/>
          <w:shd w:val="clear" w:fill="FFFFFF"/>
          <w14:textFill>
            <w14:solidFill>
              <w14:schemeClr w14:val="tx1">
                <w14:lumMod w14:val="95000"/>
                <w14:lumOff w14:val="5000"/>
              </w14:schemeClr>
            </w14:solidFill>
          </w14:textFill>
        </w:rPr>
        <w:t>涉及征地拆迁、财产、就业等与项目环评无关的意见或者诉求不在征求意见范围内。</w:t>
      </w:r>
    </w:p>
    <w:p w14:paraId="4069EC1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645"/>
        <w:jc w:val="both"/>
        <w:rPr>
          <w:rFonts w:hint="eastAsia" w:ascii="微软雅黑" w:hAnsi="微软雅黑" w:eastAsia="微软雅黑" w:cs="微软雅黑"/>
          <w:i w:val="0"/>
          <w:iCs w:val="0"/>
          <w:caps w:val="0"/>
          <w:color w:val="0D0D0D" w:themeColor="text1" w:themeTint="F2"/>
          <w:spacing w:val="0"/>
          <w:sz w:val="24"/>
          <w:szCs w:val="24"/>
          <w14:textFill>
            <w14:solidFill>
              <w14:schemeClr w14:val="tx1">
                <w14:lumMod w14:val="95000"/>
                <w14:lumOff w14:val="5000"/>
              </w14:schemeClr>
            </w14:solidFill>
          </w14:textFill>
        </w:rPr>
      </w:pPr>
      <w:r>
        <w:rPr>
          <w:rStyle w:val="5"/>
          <w:rFonts w:hint="eastAsia" w:ascii="宋体" w:hAnsi="宋体" w:eastAsia="宋体" w:cs="宋体"/>
          <w:i w:val="0"/>
          <w:iCs w:val="0"/>
          <w:caps w:val="0"/>
          <w:color w:val="0D0D0D" w:themeColor="text1" w:themeTint="F2"/>
          <w:spacing w:val="0"/>
          <w:sz w:val="24"/>
          <w:szCs w:val="24"/>
          <w:shd w:val="clear" w:fill="FFFFFF"/>
          <w14:textFill>
            <w14:solidFill>
              <w14:schemeClr w14:val="tx1">
                <w14:lumMod w14:val="95000"/>
                <w14:lumOff w14:val="5000"/>
              </w14:schemeClr>
            </w14:solidFill>
          </w14:textFill>
        </w:rPr>
        <w:t>三、公众意见表的网络链接</w:t>
      </w:r>
    </w:p>
    <w:p w14:paraId="67497D1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645"/>
        <w:jc w:val="both"/>
        <w:rPr>
          <w:rFonts w:hint="eastAsia" w:ascii="微软雅黑" w:hAnsi="微软雅黑" w:eastAsia="微软雅黑" w:cs="微软雅黑"/>
          <w:i w:val="0"/>
          <w:iCs w:val="0"/>
          <w:caps w:val="0"/>
          <w:color w:val="0D0D0D" w:themeColor="text1" w:themeTint="F2"/>
          <w:spacing w:val="0"/>
          <w:sz w:val="24"/>
          <w:szCs w:val="24"/>
          <w14:textFill>
            <w14:solidFill>
              <w14:schemeClr w14:val="tx1">
                <w14:lumMod w14:val="95000"/>
                <w14:lumOff w14:val="5000"/>
              </w14:schemeClr>
            </w14:solidFill>
          </w14:textFill>
        </w:rPr>
      </w:pPr>
      <w:r>
        <w:rPr>
          <w:rFonts w:hint="eastAsia" w:ascii="宋体" w:hAnsi="宋体" w:eastAsia="宋体" w:cs="宋体"/>
          <w:i w:val="0"/>
          <w:iCs w:val="0"/>
          <w:caps w:val="0"/>
          <w:color w:val="0D0D0D" w:themeColor="text1" w:themeTint="F2"/>
          <w:spacing w:val="0"/>
          <w:sz w:val="24"/>
          <w:szCs w:val="24"/>
          <w:shd w:val="clear" w:fill="FFFFFF"/>
          <w14:textFill>
            <w14:solidFill>
              <w14:schemeClr w14:val="tx1">
                <w14:lumMod w14:val="95000"/>
                <w14:lumOff w14:val="5000"/>
              </w14:schemeClr>
            </w14:solidFill>
          </w14:textFill>
        </w:rPr>
        <w:t>公众意见表的网络链接：</w:t>
      </w:r>
      <w:r>
        <w:rPr>
          <w:rFonts w:hint="default" w:ascii="Times New Roman" w:hAnsi="Times New Roman" w:eastAsia="宋体" w:cs="Times New Roman"/>
          <w:i w:val="0"/>
          <w:iCs w:val="0"/>
          <w:caps w:val="0"/>
          <w:color w:val="0D0D0D" w:themeColor="text1" w:themeTint="F2"/>
          <w:spacing w:val="0"/>
          <w:sz w:val="24"/>
          <w:szCs w:val="24"/>
          <w:shd w:val="clear" w:fill="FFFFFF"/>
          <w14:textFill>
            <w14:solidFill>
              <w14:schemeClr w14:val="tx1">
                <w14:lumMod w14:val="95000"/>
                <w14:lumOff w14:val="5000"/>
              </w14:schemeClr>
            </w14:solidFill>
          </w14:textFill>
        </w:rPr>
        <w:t>http://www.mee.gov.cn/xxgk2018/xxgk/xxgk01/201810/t20181024_665329.html</w:t>
      </w:r>
      <w:r>
        <w:rPr>
          <w:rFonts w:hint="eastAsia" w:ascii="宋体" w:hAnsi="宋体" w:eastAsia="宋体" w:cs="宋体"/>
          <w:i w:val="0"/>
          <w:iCs w:val="0"/>
          <w:caps w:val="0"/>
          <w:color w:val="0D0D0D" w:themeColor="text1" w:themeTint="F2"/>
          <w:spacing w:val="0"/>
          <w:sz w:val="24"/>
          <w:szCs w:val="24"/>
          <w:shd w:val="clear" w:fill="FFFFFF"/>
          <w14:textFill>
            <w14:solidFill>
              <w14:schemeClr w14:val="tx1">
                <w14:lumMod w14:val="95000"/>
                <w14:lumOff w14:val="5000"/>
              </w14:schemeClr>
            </w14:solidFill>
          </w14:textFill>
        </w:rPr>
        <w:t>。公众意见表的内容和格式，是由生态环境部制定。</w:t>
      </w:r>
    </w:p>
    <w:p w14:paraId="1580B7D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645"/>
        <w:jc w:val="both"/>
        <w:rPr>
          <w:rFonts w:hint="eastAsia" w:ascii="微软雅黑" w:hAnsi="微软雅黑" w:eastAsia="微软雅黑" w:cs="微软雅黑"/>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shd w:val="clear" w:fill="FFFFFF"/>
        </w:rPr>
        <w:t>四、公众提出意见的方式和途径</w:t>
      </w:r>
    </w:p>
    <w:p w14:paraId="6C7061E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公众可以通过信函、传真、电子邮件或直接到公司等方式提交公众意见表，向我单位提出意见和建议。</w:t>
      </w:r>
    </w:p>
    <w:p w14:paraId="4C63C43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公众提交意见时，请提供有效的联系方式；鼓励采用实名方式提交意见并提供常住地址。对于公众提交的相关个人信息，我公司承诺不用于环境影响评价公众参与之外的用途。</w:t>
      </w:r>
    </w:p>
    <w:p w14:paraId="00F6487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645"/>
        <w:jc w:val="both"/>
        <w:rPr>
          <w:rFonts w:hint="eastAsia" w:ascii="微软雅黑" w:hAnsi="微软雅黑" w:eastAsia="微软雅黑" w:cs="微软雅黑"/>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shd w:val="clear" w:fill="FFFFFF"/>
        </w:rPr>
        <w:t>五、公众提出意见的起止时间</w:t>
      </w:r>
    </w:p>
    <w:p w14:paraId="1FAC88C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自公示发布之日起</w:t>
      </w:r>
      <w:r>
        <w:rPr>
          <w:rFonts w:hint="default" w:ascii="Times New Roman" w:hAnsi="Times New Roman" w:eastAsia="宋体" w:cs="Times New Roman"/>
          <w:i w:val="0"/>
          <w:iCs w:val="0"/>
          <w:caps w:val="0"/>
          <w:color w:val="333333"/>
          <w:spacing w:val="0"/>
          <w:sz w:val="24"/>
          <w:szCs w:val="24"/>
          <w:shd w:val="clear" w:fill="FFFFFF"/>
        </w:rPr>
        <w:t>10</w:t>
      </w:r>
      <w:r>
        <w:rPr>
          <w:rFonts w:hint="eastAsia" w:ascii="宋体" w:hAnsi="宋体" w:eastAsia="宋体" w:cs="宋体"/>
          <w:i w:val="0"/>
          <w:iCs w:val="0"/>
          <w:caps w:val="0"/>
          <w:color w:val="333333"/>
          <w:spacing w:val="0"/>
          <w:sz w:val="24"/>
          <w:szCs w:val="24"/>
          <w:shd w:val="clear" w:fill="FFFFFF"/>
        </w:rPr>
        <w:t>个工作日。</w:t>
      </w:r>
    </w:p>
    <w:p w14:paraId="7E5895F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645"/>
        <w:jc w:val="both"/>
        <w:rPr>
          <w:rFonts w:hint="eastAsia" w:ascii="微软雅黑" w:hAnsi="微软雅黑" w:eastAsia="微软雅黑" w:cs="微软雅黑"/>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shd w:val="clear" w:fill="FFFFFF"/>
        </w:rPr>
        <w:t>六、建设单位名称及联系方式</w:t>
      </w:r>
    </w:p>
    <w:p w14:paraId="04E7D55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建设单位：湖北犇星新能源材料有限公司</w:t>
      </w:r>
    </w:p>
    <w:p w14:paraId="1D3DE47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联系人：郁先生</w:t>
      </w:r>
    </w:p>
    <w:p w14:paraId="515465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联系电话：</w:t>
      </w:r>
      <w:r>
        <w:rPr>
          <w:rFonts w:hint="default" w:ascii="Times New Roman" w:hAnsi="Times New Roman" w:eastAsia="宋体" w:cs="Times New Roman"/>
          <w:i w:val="0"/>
          <w:iCs w:val="0"/>
          <w:caps w:val="0"/>
          <w:color w:val="333333"/>
          <w:spacing w:val="0"/>
          <w:sz w:val="24"/>
          <w:szCs w:val="24"/>
          <w:shd w:val="clear" w:fill="FFFFFF"/>
        </w:rPr>
        <w:t>0722-3581547</w:t>
      </w:r>
    </w:p>
    <w:p w14:paraId="1AF9316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地址：随州市高新区青春化工工业园</w:t>
      </w:r>
    </w:p>
    <w:p w14:paraId="7F640C3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邮箱：</w:t>
      </w:r>
      <w:r>
        <w:rPr>
          <w:rFonts w:hint="default" w:ascii="Times New Roman" w:hAnsi="Times New Roman" w:eastAsia="宋体" w:cs="Times New Roman"/>
          <w:i w:val="0"/>
          <w:iCs w:val="0"/>
          <w:caps w:val="0"/>
          <w:color w:val="333333"/>
          <w:spacing w:val="0"/>
          <w:sz w:val="24"/>
          <w:szCs w:val="24"/>
          <w:shd w:val="clear" w:fill="FFFFFF"/>
        </w:rPr>
        <w:t>664896838@qq.com</w:t>
      </w:r>
    </w:p>
    <w:p w14:paraId="798E75D6">
      <w:pPr>
        <w:keepNext w:val="0"/>
        <w:keepLines w:val="0"/>
        <w:pageBreakBefore w:val="0"/>
        <w:widowControl w:val="0"/>
        <w:kinsoku/>
        <w:wordWrap/>
        <w:overflowPunct/>
        <w:topLinePunct w:val="0"/>
        <w:autoSpaceDE/>
        <w:autoSpaceDN/>
        <w:bidi w:val="0"/>
        <w:adjustRightInd w:val="0"/>
        <w:snapToGrid w:val="0"/>
        <w:spacing w:line="360" w:lineRule="auto"/>
        <w:ind w:firstLine="4320" w:firstLineChars="1800"/>
        <w:textAlignment w:val="auto"/>
        <w:rPr>
          <w:rFonts w:hint="default" w:ascii="Times New Roman" w:hAnsi="Times New Roman" w:eastAsia="宋体" w:cs="Times New Roman"/>
          <w:i w:val="0"/>
          <w:iCs w:val="0"/>
          <w:caps w:val="0"/>
          <w:color w:val="0D0D0D" w:themeColor="text1" w:themeTint="F2"/>
          <w:spacing w:val="0"/>
          <w:sz w:val="24"/>
          <w:szCs w:val="24"/>
          <w14:textFill>
            <w14:solidFill>
              <w14:schemeClr w14:val="tx1">
                <w14:lumMod w14:val="95000"/>
                <w14:lumOff w14:val="5000"/>
              </w14:schemeClr>
            </w14:solidFill>
          </w14:textFill>
        </w:rPr>
      </w:pPr>
    </w:p>
    <w:p w14:paraId="23688C81">
      <w:pPr>
        <w:keepNext w:val="0"/>
        <w:keepLines w:val="0"/>
        <w:pageBreakBefore w:val="0"/>
        <w:widowControl w:val="0"/>
        <w:kinsoku/>
        <w:wordWrap/>
        <w:overflowPunct/>
        <w:topLinePunct w:val="0"/>
        <w:autoSpaceDE/>
        <w:autoSpaceDN/>
        <w:bidi w:val="0"/>
        <w:adjustRightInd w:val="0"/>
        <w:snapToGrid w:val="0"/>
        <w:spacing w:line="360" w:lineRule="auto"/>
        <w:ind w:firstLine="4320" w:firstLineChars="1800"/>
        <w:textAlignment w:val="auto"/>
        <w:rPr>
          <w:rFonts w:hint="default" w:ascii="Times New Roman" w:hAnsi="Times New Roman" w:eastAsia="宋体" w:cs="Times New Roman"/>
          <w:i w:val="0"/>
          <w:iCs w:val="0"/>
          <w:caps w:val="0"/>
          <w:color w:val="0D0D0D" w:themeColor="text1" w:themeTint="F2"/>
          <w:spacing w:val="0"/>
          <w:sz w:val="24"/>
          <w:szCs w:val="24"/>
          <w14:textFill>
            <w14:solidFill>
              <w14:schemeClr w14:val="tx1">
                <w14:lumMod w14:val="95000"/>
                <w14:lumOff w14:val="5000"/>
              </w14:schemeClr>
            </w14:solidFill>
          </w14:textFill>
        </w:rPr>
      </w:pPr>
    </w:p>
    <w:p w14:paraId="0548556B">
      <w:pPr>
        <w:keepNext w:val="0"/>
        <w:keepLines w:val="0"/>
        <w:pageBreakBefore w:val="0"/>
        <w:widowControl w:val="0"/>
        <w:kinsoku/>
        <w:wordWrap/>
        <w:overflowPunct/>
        <w:topLinePunct w:val="0"/>
        <w:autoSpaceDE/>
        <w:autoSpaceDN/>
        <w:bidi w:val="0"/>
        <w:adjustRightInd w:val="0"/>
        <w:snapToGrid w:val="0"/>
        <w:spacing w:line="360" w:lineRule="auto"/>
        <w:ind w:firstLine="5040" w:firstLineChars="2100"/>
        <w:textAlignment w:val="auto"/>
        <w:rPr>
          <w:rFonts w:hint="default" w:ascii="Times New Roman" w:hAnsi="Times New Roman" w:eastAsia="宋体" w:cs="Times New Roman"/>
          <w:i w:val="0"/>
          <w:iCs w:val="0"/>
          <w:caps w:val="0"/>
          <w:color w:val="0D0D0D" w:themeColor="text1" w:themeTint="F2"/>
          <w:spacing w:val="0"/>
          <w:sz w:val="24"/>
          <w:szCs w:val="24"/>
          <w14:textFill>
            <w14:solidFill>
              <w14:schemeClr w14:val="tx1">
                <w14:lumMod w14:val="95000"/>
                <w14:lumOff w14:val="5000"/>
              </w14:schemeClr>
            </w14:solidFill>
          </w14:textFill>
        </w:rPr>
      </w:pPr>
      <w:r>
        <w:rPr>
          <w:rFonts w:hint="default" w:ascii="Times New Roman" w:hAnsi="Times New Roman" w:eastAsia="宋体" w:cs="Times New Roman"/>
          <w:i w:val="0"/>
          <w:iCs w:val="0"/>
          <w:caps w:val="0"/>
          <w:color w:val="0D0D0D" w:themeColor="text1" w:themeTint="F2"/>
          <w:spacing w:val="0"/>
          <w:sz w:val="24"/>
          <w:szCs w:val="24"/>
          <w14:textFill>
            <w14:solidFill>
              <w14:schemeClr w14:val="tx1">
                <w14:lumMod w14:val="95000"/>
                <w14:lumOff w14:val="5000"/>
              </w14:schemeClr>
            </w14:solidFill>
          </w14:textFill>
        </w:rPr>
        <w:t xml:space="preserve">湖北犇星新能源材料有限公司 </w:t>
      </w:r>
    </w:p>
    <w:p w14:paraId="2FE889DD">
      <w:pPr>
        <w:keepNext w:val="0"/>
        <w:keepLines w:val="0"/>
        <w:pageBreakBefore w:val="0"/>
        <w:widowControl w:val="0"/>
        <w:kinsoku/>
        <w:wordWrap/>
        <w:overflowPunct/>
        <w:topLinePunct w:val="0"/>
        <w:autoSpaceDE/>
        <w:autoSpaceDN/>
        <w:bidi w:val="0"/>
        <w:adjustRightInd w:val="0"/>
        <w:snapToGrid w:val="0"/>
        <w:spacing w:line="360" w:lineRule="auto"/>
        <w:ind w:firstLine="5760" w:firstLineChars="2400"/>
        <w:textAlignment w:val="auto"/>
        <w:rPr>
          <w:rFonts w:hint="default" w:ascii="Times New Roman" w:hAnsi="Times New Roman" w:eastAsia="宋体" w:cs="Times New Roman"/>
          <w:color w:val="0D0D0D" w:themeColor="text1" w:themeTint="F2"/>
          <w:sz w:val="24"/>
          <w:szCs w:val="24"/>
          <w14:textFill>
            <w14:solidFill>
              <w14:schemeClr w14:val="tx1">
                <w14:lumMod w14:val="95000"/>
                <w14:lumOff w14:val="5000"/>
              </w14:schemeClr>
            </w14:solidFill>
          </w14:textFill>
        </w:rPr>
      </w:pPr>
      <w:r>
        <w:rPr>
          <w:rFonts w:hint="default" w:ascii="Times New Roman" w:hAnsi="Times New Roman" w:eastAsia="宋体" w:cs="Times New Roman"/>
          <w:i w:val="0"/>
          <w:iCs w:val="0"/>
          <w:caps w:val="0"/>
          <w:color w:val="0D0D0D" w:themeColor="text1" w:themeTint="F2"/>
          <w:spacing w:val="0"/>
          <w:sz w:val="24"/>
          <w:szCs w:val="24"/>
          <w14:textFill>
            <w14:solidFill>
              <w14:schemeClr w14:val="tx1">
                <w14:lumMod w14:val="95000"/>
                <w14:lumOff w14:val="5000"/>
              </w14:schemeClr>
            </w14:solidFill>
          </w14:textFill>
        </w:rPr>
        <w:t>202</w:t>
      </w:r>
      <w:r>
        <w:rPr>
          <w:rFonts w:hint="eastAsia" w:ascii="Times New Roman" w:hAnsi="Times New Roman" w:eastAsia="宋体" w:cs="Times New Roman"/>
          <w:i w:val="0"/>
          <w:iCs w:val="0"/>
          <w:caps w:val="0"/>
          <w:color w:val="0D0D0D" w:themeColor="text1" w:themeTint="F2"/>
          <w:spacing w:val="0"/>
          <w:sz w:val="24"/>
          <w:szCs w:val="24"/>
          <w:lang w:val="en-US" w:eastAsia="zh-CN"/>
          <w14:textFill>
            <w14:solidFill>
              <w14:schemeClr w14:val="tx1">
                <w14:lumMod w14:val="95000"/>
                <w14:lumOff w14:val="5000"/>
              </w14:schemeClr>
            </w14:solidFill>
          </w14:textFill>
        </w:rPr>
        <w:t>5</w:t>
      </w:r>
      <w:r>
        <w:rPr>
          <w:rFonts w:hint="default" w:ascii="Times New Roman" w:hAnsi="Times New Roman" w:eastAsia="宋体" w:cs="Times New Roman"/>
          <w:i w:val="0"/>
          <w:iCs w:val="0"/>
          <w:caps w:val="0"/>
          <w:color w:val="0D0D0D" w:themeColor="text1" w:themeTint="F2"/>
          <w:spacing w:val="0"/>
          <w:sz w:val="24"/>
          <w:szCs w:val="24"/>
          <w14:textFill>
            <w14:solidFill>
              <w14:schemeClr w14:val="tx1">
                <w14:lumMod w14:val="95000"/>
                <w14:lumOff w14:val="5000"/>
              </w14:schemeClr>
            </w14:solidFill>
          </w14:textFill>
        </w:rPr>
        <w:t>年</w:t>
      </w:r>
      <w:r>
        <w:rPr>
          <w:rFonts w:hint="eastAsia" w:ascii="Times New Roman" w:hAnsi="Times New Roman" w:eastAsia="宋体" w:cs="Times New Roman"/>
          <w:i w:val="0"/>
          <w:iCs w:val="0"/>
          <w:caps w:val="0"/>
          <w:color w:val="0D0D0D" w:themeColor="text1" w:themeTint="F2"/>
          <w:spacing w:val="0"/>
          <w:sz w:val="24"/>
          <w:szCs w:val="24"/>
          <w:lang w:val="en-US" w:eastAsia="zh-CN"/>
          <w14:textFill>
            <w14:solidFill>
              <w14:schemeClr w14:val="tx1">
                <w14:lumMod w14:val="95000"/>
                <w14:lumOff w14:val="5000"/>
              </w14:schemeClr>
            </w14:solidFill>
          </w14:textFill>
        </w:rPr>
        <w:t>7</w:t>
      </w:r>
      <w:r>
        <w:rPr>
          <w:rFonts w:hint="default" w:ascii="Times New Roman" w:hAnsi="Times New Roman" w:eastAsia="宋体" w:cs="Times New Roman"/>
          <w:i w:val="0"/>
          <w:iCs w:val="0"/>
          <w:caps w:val="0"/>
          <w:color w:val="0D0D0D" w:themeColor="text1" w:themeTint="F2"/>
          <w:spacing w:val="0"/>
          <w:sz w:val="24"/>
          <w:szCs w:val="24"/>
          <w14:textFill>
            <w14:solidFill>
              <w14:schemeClr w14:val="tx1">
                <w14:lumMod w14:val="95000"/>
                <w14:lumOff w14:val="5000"/>
              </w14:schemeClr>
            </w14:solidFill>
          </w14:textFill>
        </w:rPr>
        <w:t>月</w:t>
      </w:r>
      <w:r>
        <w:rPr>
          <w:rFonts w:hint="eastAsia" w:ascii="Times New Roman" w:hAnsi="Times New Roman" w:eastAsia="宋体" w:cs="Times New Roman"/>
          <w:i w:val="0"/>
          <w:iCs w:val="0"/>
          <w:caps w:val="0"/>
          <w:color w:val="0D0D0D" w:themeColor="text1" w:themeTint="F2"/>
          <w:spacing w:val="0"/>
          <w:sz w:val="24"/>
          <w:szCs w:val="24"/>
          <w:lang w:val="en-US" w:eastAsia="zh-CN"/>
          <w14:textFill>
            <w14:solidFill>
              <w14:schemeClr w14:val="tx1">
                <w14:lumMod w14:val="95000"/>
                <w14:lumOff w14:val="5000"/>
              </w14:schemeClr>
            </w14:solidFill>
          </w14:textFill>
        </w:rPr>
        <w:t>7</w:t>
      </w:r>
      <w:r>
        <w:rPr>
          <w:rFonts w:hint="default" w:ascii="Times New Roman" w:hAnsi="Times New Roman" w:eastAsia="宋体" w:cs="Times New Roman"/>
          <w:i w:val="0"/>
          <w:iCs w:val="0"/>
          <w:caps w:val="0"/>
          <w:color w:val="0D0D0D" w:themeColor="text1" w:themeTint="F2"/>
          <w:spacing w:val="0"/>
          <w:sz w:val="24"/>
          <w:szCs w:val="24"/>
          <w14:textFill>
            <w14:solidFill>
              <w14:schemeClr w14:val="tx1">
                <w14:lumMod w14:val="95000"/>
                <w14:lumOff w14:val="5000"/>
              </w14:schemeClr>
            </w14:solidFill>
          </w14:textFill>
        </w:rPr>
        <w:t>日</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5776594"/>
    <w:rsid w:val="5CE02C5D"/>
    <w:rsid w:val="798F71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649</Words>
  <Characters>802</Characters>
  <Lines>0</Lines>
  <Paragraphs>0</Paragraphs>
  <TotalTime>11</TotalTime>
  <ScaleCrop>false</ScaleCrop>
  <LinksUpToDate>false</LinksUpToDate>
  <CharactersWithSpaces>803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2025-07-05T03:45:00Z</dcterms:created>
  <dc:creator>Administrator</dc:creator>
  <cp:lastModifiedBy>A汪叶稳</cp:lastModifiedBy>
  <dcterms:modified xsi:type="dcterms:W3CDTF">2025-07-05T04:07:27Z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eyJoZGlkIjoiZmRkMjA2NmVkYTc2ODgyMWY1YzBjY2I0YjZiOGYyODciLCJ1c2VySWQiOiI2MTg5MDY5MjgifQ==</vt:lpwstr>
  </property>
  <property fmtid="{D5CDD505-2E9C-101B-9397-08002B2CF9AE}" pid="4" name="ICV">
    <vt:lpwstr>5E82A5DB8F094FE4A13A90749C118F94_12</vt:lpwstr>
  </property>
</Properties>
</file>